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B8D48" w14:textId="75DCDB42" w:rsidR="00E27B45" w:rsidRDefault="00E27B45" w:rsidP="00E27B45">
      <w:pPr>
        <w:pStyle w:val="Title"/>
      </w:pPr>
      <w:r>
        <w:t>Board Recruitment Cycle</w:t>
      </w:r>
      <w:r>
        <w:rPr>
          <w:rStyle w:val="FootnoteReference"/>
        </w:rPr>
        <w:footnoteReference w:id="1"/>
      </w:r>
    </w:p>
    <w:p w14:paraId="49C7E221" w14:textId="3140CB39" w:rsidR="00E27B45" w:rsidRDefault="00E27B45" w:rsidP="00E27B45">
      <w:r w:rsidRPr="00E27B45">
        <w:rPr>
          <w:rStyle w:val="IntenseReference"/>
        </w:rPr>
        <w:t>STEP 1:</w:t>
      </w:r>
      <w:r>
        <w:t xml:space="preserve"> Identify gaps in needs (Skills, knowledge, perspective, connections, etc.) that, when filled, will help your board implement the strategic plan.</w:t>
      </w:r>
    </w:p>
    <w:p w14:paraId="143ADB6A" w14:textId="50452172" w:rsidR="00E27B45" w:rsidRDefault="00E27B45" w:rsidP="00E27B45">
      <w:r w:rsidRPr="00E27B45">
        <w:rPr>
          <w:rStyle w:val="IntenseReference"/>
        </w:rPr>
        <w:t>STEP 2:</w:t>
      </w:r>
      <w:r>
        <w:t xml:space="preserve"> Cultivate potential new board members.  Get them interested in your organization and keep them informed of your initiatives and progress</w:t>
      </w:r>
      <w:r w:rsidR="00427FEC">
        <w:t>.</w:t>
      </w:r>
    </w:p>
    <w:p w14:paraId="310039AA" w14:textId="20C8BE99" w:rsidR="00E27B45" w:rsidRDefault="00E27B45" w:rsidP="00E27B45">
      <w:r w:rsidRPr="00E27B45">
        <w:rPr>
          <w:rStyle w:val="IntenseReference"/>
        </w:rPr>
        <w:t>STEP 3:</w:t>
      </w:r>
      <w:r>
        <w:t xml:space="preserve"> Recruit prospects. Describe why a prospective member is wanted and needed.  Describe expectations and responsibilities of board members, and don’t minimize requirements.  Invite questions and elicit their interest and preparedness to serve.</w:t>
      </w:r>
    </w:p>
    <w:p w14:paraId="70B10586" w14:textId="77777777" w:rsidR="00E27B45" w:rsidRDefault="00E27B45" w:rsidP="00E27B45">
      <w:r w:rsidRPr="00E27B45">
        <w:rPr>
          <w:rStyle w:val="IntenseReference"/>
        </w:rPr>
        <w:t>STEP 4:</w:t>
      </w:r>
      <w:r>
        <w:t xml:space="preserve"> Orient new board members to the organization – programs, history, bylaws, pressing issues, finances, facilities, organizational chart, etc. – and to the board – recent minutes, committees, board member responsibilities, lists of board members and key staff members.</w:t>
      </w:r>
    </w:p>
    <w:p w14:paraId="522DCC8E" w14:textId="77777777" w:rsidR="00E27B45" w:rsidRDefault="00E27B45" w:rsidP="00E27B45">
      <w:r w:rsidRPr="00E27B45">
        <w:rPr>
          <w:rStyle w:val="IntenseReference"/>
        </w:rPr>
        <w:t>STEP 5:</w:t>
      </w:r>
      <w:r>
        <w:t xml:space="preserve"> Activate all board members.  Discover their interests and availability. Involve them in committees or task forces.  Assign them a board “buddy.”  Solicit feedback. Hold everyone accountable. Express appreciation for work well done. </w:t>
      </w:r>
    </w:p>
    <w:p w14:paraId="420D4C90" w14:textId="77777777" w:rsidR="00E27B45" w:rsidRDefault="00E27B45" w:rsidP="00E27B45">
      <w:r w:rsidRPr="00E27B45">
        <w:rPr>
          <w:rStyle w:val="IntenseReference"/>
        </w:rPr>
        <w:t>STEP 6:</w:t>
      </w:r>
      <w:r>
        <w:t xml:space="preserve"> Educate the board.  Provide information concerning your mission area.  Promote exploration of issues facing the organization.  Offer education about how to be a good board member.  Don’t hide difficulties.  Celebrate accomplishments.</w:t>
      </w:r>
    </w:p>
    <w:p w14:paraId="133EF626" w14:textId="77777777" w:rsidR="00E27B45" w:rsidRDefault="00E27B45" w:rsidP="00E27B45">
      <w:r w:rsidRPr="00E27B45">
        <w:rPr>
          <w:rStyle w:val="IntenseReference"/>
        </w:rPr>
        <w:t>STEP 7:</w:t>
      </w:r>
      <w:r>
        <w:t xml:space="preserve"> Rotate board members.  Establish and use terms limits.  Do not automatically re-elect for an additional term; consider the board’s needs and the board member’s performance.  Explore advisability of resigning with members who are not active. Develop new leadership.</w:t>
      </w:r>
    </w:p>
    <w:p w14:paraId="7175CE5E" w14:textId="77777777" w:rsidR="00E27B45" w:rsidRDefault="00E27B45" w:rsidP="00E27B45">
      <w:r w:rsidRPr="00E27B45">
        <w:rPr>
          <w:rStyle w:val="IntenseReference"/>
        </w:rPr>
        <w:t>STEP 8:</w:t>
      </w:r>
      <w:r>
        <w:t xml:space="preserve"> Evaluate the board and individual board members.  Engage the board in assessing its own performance.  Identify ways in which to improve.  Encourage individual self-assessment.</w:t>
      </w:r>
    </w:p>
    <w:p w14:paraId="4F7ADFB0" w14:textId="77777777" w:rsidR="00E27B45" w:rsidRDefault="00E27B45" w:rsidP="00E27B45">
      <w:r w:rsidRPr="00E27B45">
        <w:rPr>
          <w:rStyle w:val="IntenseReference"/>
        </w:rPr>
        <w:t>STEP 9:</w:t>
      </w:r>
      <w:r>
        <w:t xml:space="preserve"> Celebrate! Recognize victories and progress, even small ones.  Appreciate individual contributions to the board, the organization, and the community.  Make room for humor and a good laugh.</w:t>
      </w:r>
    </w:p>
    <w:p w14:paraId="37E44060" w14:textId="77777777" w:rsidR="00E27B45" w:rsidRDefault="00E27B45" w:rsidP="00E27B45">
      <w:r>
        <w:t> </w:t>
      </w:r>
    </w:p>
    <w:p w14:paraId="4A8669C2" w14:textId="4CC644D3" w:rsidR="00E27B45" w:rsidRDefault="00E27B45" w:rsidP="00E27B45">
      <w:pPr>
        <w:pStyle w:val="Heading1"/>
      </w:pPr>
      <w:r>
        <w:lastRenderedPageBreak/>
        <w:t>Tools to Support the Board Recruitment Cycle</w:t>
      </w:r>
    </w:p>
    <w:p w14:paraId="158F94DE" w14:textId="680312FE" w:rsidR="00B947DC" w:rsidRDefault="00E27B45" w:rsidP="00E27B45">
      <w:r>
        <w:t>Successful implementation of the Board Building Cycle can be achieved using some simple tools.</w:t>
      </w:r>
    </w:p>
    <w:tbl>
      <w:tblPr>
        <w:tblStyle w:val="NewBranding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1890"/>
        <w:gridCol w:w="6150"/>
      </w:tblGrid>
      <w:tr w:rsidR="00163C80" w14:paraId="69B10619" w14:textId="77777777" w:rsidTr="0016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9DC9736" w14:textId="078E828C" w:rsidR="00163C80" w:rsidRDefault="00163C80" w:rsidP="00163C80">
            <w:r w:rsidRPr="00CA1F79">
              <w:t>Cycle Step</w:t>
            </w:r>
          </w:p>
        </w:tc>
        <w:tc>
          <w:tcPr>
            <w:tcW w:w="1890" w:type="dxa"/>
          </w:tcPr>
          <w:p w14:paraId="5EA1B647" w14:textId="4C23BC1F" w:rsidR="00163C80" w:rsidRDefault="00163C80" w:rsidP="00163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Tool/Process</w:t>
            </w:r>
          </w:p>
        </w:tc>
        <w:tc>
          <w:tcPr>
            <w:tcW w:w="6150" w:type="dxa"/>
          </w:tcPr>
          <w:p w14:paraId="7CDA9C74" w14:textId="625487D9" w:rsidR="00163C80" w:rsidRDefault="00163C80" w:rsidP="00163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163C80" w14:paraId="07D63229" w14:textId="77777777" w:rsidTr="0016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743E5F1" w14:textId="0132DC80" w:rsidR="00163C80" w:rsidRDefault="00163C80" w:rsidP="00163C80">
            <w:r w:rsidRPr="00CA1F79">
              <w:t>Identify</w:t>
            </w:r>
          </w:p>
        </w:tc>
        <w:tc>
          <w:tcPr>
            <w:tcW w:w="1890" w:type="dxa"/>
          </w:tcPr>
          <w:p w14:paraId="12D927DE" w14:textId="7EC18E94" w:rsidR="00163C80" w:rsidRDefault="003A170A" w:rsidP="0016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Board Member Profile Worksheet</w:t>
            </w:r>
          </w:p>
        </w:tc>
        <w:tc>
          <w:tcPr>
            <w:tcW w:w="6150" w:type="dxa"/>
          </w:tcPr>
          <w:p w14:paraId="2FDB36E8" w14:textId="7EEA7A56" w:rsidR="00163C80" w:rsidRDefault="00163C80" w:rsidP="0016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3C80">
              <w:t>An Excel spreadsheet or word processing table grid of what you have and what you need</w:t>
            </w:r>
          </w:p>
        </w:tc>
      </w:tr>
      <w:tr w:rsidR="00163C80" w14:paraId="423BF8EE" w14:textId="77777777" w:rsidTr="00163C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F4EF422" w14:textId="1741D15A" w:rsidR="00163C80" w:rsidRDefault="00163C80" w:rsidP="00163C80">
            <w:r w:rsidRPr="00CA1F79">
              <w:t>Cultivate</w:t>
            </w:r>
          </w:p>
        </w:tc>
        <w:tc>
          <w:tcPr>
            <w:tcW w:w="1890" w:type="dxa"/>
          </w:tcPr>
          <w:p w14:paraId="3B9EFFCC" w14:textId="77777777" w:rsidR="00163C80" w:rsidRDefault="003A170A" w:rsidP="00163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Committees &amp;</w:t>
            </w:r>
          </w:p>
          <w:p w14:paraId="52F8A0C1" w14:textId="053D89A3" w:rsidR="003A170A" w:rsidRDefault="003A170A" w:rsidP="00163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Communication</w:t>
            </w:r>
          </w:p>
        </w:tc>
        <w:tc>
          <w:tcPr>
            <w:tcW w:w="6150" w:type="dxa"/>
          </w:tcPr>
          <w:p w14:paraId="273BF53D" w14:textId="764334AD" w:rsidR="00163C80" w:rsidRDefault="00940A30" w:rsidP="00940A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w</w:t>
            </w:r>
            <w:r w:rsidR="00163C80">
              <w:t>ell-developed committee structure</w:t>
            </w:r>
            <w:r>
              <w:t xml:space="preserve"> that pulls from the community and a</w:t>
            </w:r>
            <w:r w:rsidR="00163C80">
              <w:t xml:space="preserve"> </w:t>
            </w:r>
            <w:r>
              <w:t>well-thought-out</w:t>
            </w:r>
            <w:r w:rsidR="00163C80">
              <w:t xml:space="preserve"> procedure for staying in touch with potential members.</w:t>
            </w:r>
          </w:p>
        </w:tc>
      </w:tr>
      <w:tr w:rsidR="00163C80" w14:paraId="1E0458E3" w14:textId="77777777" w:rsidTr="0016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1C99F26" w14:textId="53091BAC" w:rsidR="00163C80" w:rsidRDefault="00163C80" w:rsidP="00163C80">
            <w:r w:rsidRPr="00CA1F79">
              <w:t>Recruit</w:t>
            </w:r>
          </w:p>
        </w:tc>
        <w:tc>
          <w:tcPr>
            <w:tcW w:w="1890" w:type="dxa"/>
          </w:tcPr>
          <w:p w14:paraId="7EEB42BA" w14:textId="7DB5761B" w:rsidR="00163C80" w:rsidRDefault="003A170A" w:rsidP="0016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Recruitment Packet &amp; Policy</w:t>
            </w:r>
          </w:p>
        </w:tc>
        <w:tc>
          <w:tcPr>
            <w:tcW w:w="6150" w:type="dxa"/>
          </w:tcPr>
          <w:p w14:paraId="226BD62E" w14:textId="0CAA0C30" w:rsidR="00163C80" w:rsidRDefault="00163C80" w:rsidP="0016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3C80">
              <w:t>Give consistent information to each potential board member.</w:t>
            </w:r>
          </w:p>
        </w:tc>
      </w:tr>
      <w:tr w:rsidR="00163C80" w14:paraId="2D2A452C" w14:textId="77777777" w:rsidTr="00427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7D2BC75" w14:textId="1F7780BF" w:rsidR="00163C80" w:rsidRDefault="00163C80" w:rsidP="00163C80">
            <w:r w:rsidRPr="00CA1F79">
              <w:t>Orient</w:t>
            </w:r>
          </w:p>
        </w:tc>
        <w:tc>
          <w:tcPr>
            <w:tcW w:w="1890" w:type="dxa"/>
          </w:tcPr>
          <w:p w14:paraId="5A948CA0" w14:textId="3CE0E78C" w:rsidR="00163C80" w:rsidRDefault="003A170A" w:rsidP="00163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Written Orientation Process</w:t>
            </w:r>
          </w:p>
        </w:tc>
        <w:tc>
          <w:tcPr>
            <w:tcW w:w="6150" w:type="dxa"/>
          </w:tcPr>
          <w:p w14:paraId="0FE3B1D7" w14:textId="2679639A" w:rsidR="00163C80" w:rsidRDefault="00163C80" w:rsidP="00163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63C80">
              <w:t>Orientation is more than being told to read the handbook or attending a 3-hour meeting.  It can take up to a year for a new member to feel like a solid contributing member of the group.</w:t>
            </w:r>
          </w:p>
        </w:tc>
      </w:tr>
      <w:tr w:rsidR="00163C80" w14:paraId="2B3DC956" w14:textId="77777777" w:rsidTr="0016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9AC6813" w14:textId="4692E6B8" w:rsidR="00163C80" w:rsidRDefault="00163C80" w:rsidP="00163C80">
            <w:r w:rsidRPr="00CA1F79">
              <w:t>Activate</w:t>
            </w:r>
          </w:p>
        </w:tc>
        <w:tc>
          <w:tcPr>
            <w:tcW w:w="1890" w:type="dxa"/>
          </w:tcPr>
          <w:p w14:paraId="7621787E" w14:textId="7DA8CEDC" w:rsidR="00163C80" w:rsidRDefault="003A170A" w:rsidP="0016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Clear Expectation</w:t>
            </w:r>
          </w:p>
        </w:tc>
        <w:tc>
          <w:tcPr>
            <w:tcW w:w="6150" w:type="dxa"/>
          </w:tcPr>
          <w:p w14:paraId="7D186092" w14:textId="4B26671D" w:rsidR="00163C80" w:rsidRDefault="00163C80" w:rsidP="0016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3C80">
              <w:t>Members that are recruited and oriented well will be willing and ready to get involved and stay involved</w:t>
            </w:r>
          </w:p>
        </w:tc>
      </w:tr>
      <w:tr w:rsidR="00163C80" w14:paraId="2C6BF01D" w14:textId="77777777" w:rsidTr="00163C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C61AB4D" w14:textId="0CA9F7B0" w:rsidR="00163C80" w:rsidRDefault="00163C80" w:rsidP="00163C80">
            <w:r w:rsidRPr="00CA1F79">
              <w:t>Educate</w:t>
            </w:r>
          </w:p>
        </w:tc>
        <w:tc>
          <w:tcPr>
            <w:tcW w:w="1890" w:type="dxa"/>
          </w:tcPr>
          <w:p w14:paraId="49F5989E" w14:textId="0D51CBD4" w:rsidR="00163C80" w:rsidRDefault="00163C80" w:rsidP="00163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4F2F">
              <w:t>Part of Every Meeting</w:t>
            </w:r>
          </w:p>
        </w:tc>
        <w:tc>
          <w:tcPr>
            <w:tcW w:w="6150" w:type="dxa"/>
          </w:tcPr>
          <w:p w14:paraId="7806083C" w14:textId="77777777" w:rsidR="00163C80" w:rsidRDefault="00163C80" w:rsidP="00163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Topic areas should include:</w:t>
            </w:r>
          </w:p>
          <w:p w14:paraId="1A76EA93" w14:textId="77777777" w:rsidR="00163C80" w:rsidRDefault="00163C80" w:rsidP="00163C80">
            <w:pPr>
              <w:pStyle w:val="Bullets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board and how it operates</w:t>
            </w:r>
          </w:p>
          <w:p w14:paraId="5F11B7C8" w14:textId="77777777" w:rsidR="00163C80" w:rsidRDefault="00163C80" w:rsidP="00163C80">
            <w:pPr>
              <w:pStyle w:val="Bullets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field in which the org does its work</w:t>
            </w:r>
          </w:p>
          <w:p w14:paraId="45C45E34" w14:textId="77777777" w:rsidR="00163C80" w:rsidRDefault="00163C80" w:rsidP="00163C80">
            <w:pPr>
              <w:pStyle w:val="Bullets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organization</w:t>
            </w:r>
          </w:p>
          <w:p w14:paraId="195ED5F9" w14:textId="77777777" w:rsidR="00163C80" w:rsidRDefault="00163C80" w:rsidP="00163C80">
            <w:pPr>
              <w:pStyle w:val="Bullets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local, regional and broader environments</w:t>
            </w:r>
          </w:p>
          <w:p w14:paraId="6DECB1BF" w14:textId="66436634" w:rsidR="00163C80" w:rsidRDefault="00163C80" w:rsidP="00163C80">
            <w:pPr>
              <w:pStyle w:val="Bullets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Board best practices (from workshops, articles, books, etc.)</w:t>
            </w:r>
          </w:p>
        </w:tc>
      </w:tr>
      <w:tr w:rsidR="00163C80" w14:paraId="152161BA" w14:textId="77777777" w:rsidTr="0016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3E74899" w14:textId="6F8FE26B" w:rsidR="00163C80" w:rsidRDefault="00163C80" w:rsidP="00163C80">
            <w:r w:rsidRPr="00CA1F79">
              <w:t>Rotate</w:t>
            </w:r>
          </w:p>
        </w:tc>
        <w:tc>
          <w:tcPr>
            <w:tcW w:w="1890" w:type="dxa"/>
          </w:tcPr>
          <w:p w14:paraId="1AD8FB0A" w14:textId="2B8E5F1E" w:rsidR="00163C80" w:rsidRDefault="003A170A" w:rsidP="0016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Term Limits in Bylaws</w:t>
            </w:r>
          </w:p>
        </w:tc>
        <w:tc>
          <w:tcPr>
            <w:tcW w:w="6150" w:type="dxa"/>
          </w:tcPr>
          <w:p w14:paraId="11235FDD" w14:textId="65727277" w:rsidR="00163C80" w:rsidRDefault="00940A30" w:rsidP="0016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A30">
              <w:t xml:space="preserve">For board members who hold a vast amount of knowledge and experience consider emeritus or honorary </w:t>
            </w:r>
            <w:proofErr w:type="gramStart"/>
            <w:r w:rsidRPr="00940A30">
              <w:t>status, or</w:t>
            </w:r>
            <w:proofErr w:type="gramEnd"/>
            <w:r w:rsidRPr="00940A30">
              <w:t xml:space="preserve"> creating an advisory committee.</w:t>
            </w:r>
          </w:p>
        </w:tc>
      </w:tr>
      <w:tr w:rsidR="00163C80" w14:paraId="34EC2A40" w14:textId="77777777" w:rsidTr="00163C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63681BD" w14:textId="7DEE07A5" w:rsidR="00163C80" w:rsidRDefault="00163C80" w:rsidP="00163C80">
            <w:r w:rsidRPr="00CA1F79">
              <w:t>Evaluate</w:t>
            </w:r>
          </w:p>
        </w:tc>
        <w:tc>
          <w:tcPr>
            <w:tcW w:w="1890" w:type="dxa"/>
          </w:tcPr>
          <w:p w14:paraId="741BD858" w14:textId="487E4701" w:rsidR="00163C80" w:rsidRDefault="003A170A" w:rsidP="00163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Board Self- Assessment</w:t>
            </w:r>
          </w:p>
        </w:tc>
        <w:tc>
          <w:tcPr>
            <w:tcW w:w="6150" w:type="dxa"/>
          </w:tcPr>
          <w:p w14:paraId="6B479A02" w14:textId="1EA79FBC" w:rsidR="00163C80" w:rsidRDefault="00163C80" w:rsidP="00163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63C80">
              <w:t xml:space="preserve">The board should assess itself annually as should each individual board member.  </w:t>
            </w:r>
          </w:p>
        </w:tc>
      </w:tr>
      <w:tr w:rsidR="00163C80" w14:paraId="3BEB1A4F" w14:textId="77777777" w:rsidTr="0016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5298F5C" w14:textId="2FA850FC" w:rsidR="00163C80" w:rsidRDefault="00163C80" w:rsidP="00163C80">
            <w:r w:rsidRPr="00CA1F79">
              <w:t>Celebrate!</w:t>
            </w:r>
          </w:p>
        </w:tc>
        <w:tc>
          <w:tcPr>
            <w:tcW w:w="1890" w:type="dxa"/>
          </w:tcPr>
          <w:p w14:paraId="066DB489" w14:textId="4728CF76" w:rsidR="00163C80" w:rsidRDefault="003A170A" w:rsidP="0016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On-going Appreciation</w:t>
            </w:r>
          </w:p>
        </w:tc>
        <w:tc>
          <w:tcPr>
            <w:tcW w:w="6150" w:type="dxa"/>
          </w:tcPr>
          <w:p w14:paraId="39B3A5C4" w14:textId="7F4F4218" w:rsidR="00163C80" w:rsidRDefault="00163C80" w:rsidP="00163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3C80">
              <w:t>Build this into each, or most, board meetings.  Consider how to include this in your annual meeting.</w:t>
            </w:r>
          </w:p>
        </w:tc>
      </w:tr>
    </w:tbl>
    <w:p w14:paraId="58FC760F" w14:textId="77777777" w:rsidR="00163C80" w:rsidRDefault="00163C80" w:rsidP="00E27B45"/>
    <w:sectPr w:rsidR="00163C80" w:rsidSect="009973E0">
      <w:footerReference w:type="default" r:id="rId11"/>
      <w:headerReference w:type="default" r:id="rId14"/>
      <w:pgSz w:w="12240" w:h="15840"/>
      <w:pgMar w:top="1400" w:right="1340" w:bottom="280" w:left="132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8B24" w14:textId="77777777" w:rsidR="00BF1099" w:rsidRDefault="00BF1099" w:rsidP="007448FA">
      <w:pPr>
        <w:spacing w:before="0" w:after="0" w:line="240" w:lineRule="auto"/>
      </w:pPr>
      <w:r>
        <w:separator/>
      </w:r>
    </w:p>
  </w:endnote>
  <w:endnote w:type="continuationSeparator" w:id="0">
    <w:p w14:paraId="656553B9" w14:textId="77777777" w:rsidR="00BF1099" w:rsidRDefault="00BF1099" w:rsidP="007448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063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0008F" w14:textId="77777777" w:rsidR="007448FA" w:rsidRDefault="007448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924159" w14:textId="71EE0AE3" w:rsidR="00427FEC" w:rsidRPr="007448FA" w:rsidRDefault="007448FA" w:rsidP="007448FA">
    <w:pPr>
      <w:pStyle w:val="Footer"/>
      <w:jc w:val="center"/>
      <w:shd w:fill="A04CED"/>
    </w:pPr>
    <w:r>
      <w:rPr>
        <w:i/>
        <w:color w:val="FFFFFF"/>
        <w:sz w:val="22"/>
      </w:rPr>
      <w:t>I3 Digital, Your Online Capacity Building Resource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8CB1E" w14:textId="77777777" w:rsidR="00BF1099" w:rsidRDefault="00BF1099" w:rsidP="007448FA">
      <w:pPr>
        <w:spacing w:before="0" w:after="0" w:line="240" w:lineRule="auto"/>
      </w:pPr>
      <w:r>
        <w:separator/>
      </w:r>
    </w:p>
  </w:footnote>
  <w:footnote w:type="continuationSeparator" w:id="0">
    <w:p w14:paraId="17AC55BA" w14:textId="77777777" w:rsidR="00BF1099" w:rsidRDefault="00BF1099" w:rsidP="007448FA">
      <w:pPr>
        <w:spacing w:before="0" w:after="0" w:line="240" w:lineRule="auto"/>
      </w:pPr>
      <w:r>
        <w:continuationSeparator/>
      </w:r>
    </w:p>
  </w:footnote>
  <w:footnote w:id="1">
    <w:p w14:paraId="34D461A6" w14:textId="4BF87B43" w:rsidR="00E27B45" w:rsidRDefault="00E27B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7B45">
        <w:rPr>
          <w:rStyle w:val="SubtleEmphasis"/>
        </w:rPr>
        <w:t xml:space="preserve">Adapted from The Board Building Cycle, Berit M. Lakey, 2007, </w:t>
      </w:r>
      <w:proofErr w:type="spellStart"/>
      <w:r w:rsidRPr="00E27B45">
        <w:rPr>
          <w:rStyle w:val="SubtleEmphasis"/>
        </w:rPr>
        <w:t>BoardSource</w:t>
      </w:r>
      <w:proofErr w:type="spellEnd"/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drawing>
        <wp:inline xmlns:a="http://schemas.openxmlformats.org/drawingml/2006/main" xmlns:pic="http://schemas.openxmlformats.org/drawingml/2006/picture">
          <wp:extent cx="1385118" cy="612648"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NEW I3 Digi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5118" cy="612648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3A4B"/>
    <w:multiLevelType w:val="multilevel"/>
    <w:tmpl w:val="92CAE92A"/>
    <w:lvl w:ilvl="0">
      <w:start w:val="1"/>
      <w:numFmt w:val="bullet"/>
      <w:pStyle w:val="Bullets2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2C77FF"/>
    <w:multiLevelType w:val="hybridMultilevel"/>
    <w:tmpl w:val="9F04EBA6"/>
    <w:lvl w:ilvl="0" w:tplc="D54C43FC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B3516A"/>
    <w:multiLevelType w:val="hybridMultilevel"/>
    <w:tmpl w:val="3D149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6E0"/>
    <w:multiLevelType w:val="hybridMultilevel"/>
    <w:tmpl w:val="495A59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73CF6"/>
    <w:multiLevelType w:val="hybridMultilevel"/>
    <w:tmpl w:val="1764CC82"/>
    <w:lvl w:ilvl="0" w:tplc="0D0CCE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E45541"/>
    <w:multiLevelType w:val="multilevel"/>
    <w:tmpl w:val="990E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ullet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CAE193D"/>
    <w:multiLevelType w:val="hybridMultilevel"/>
    <w:tmpl w:val="4058E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68D2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432414">
    <w:abstractNumId w:val="3"/>
  </w:num>
  <w:num w:numId="2" w16cid:durableId="1641960727">
    <w:abstractNumId w:val="2"/>
  </w:num>
  <w:num w:numId="3" w16cid:durableId="864295750">
    <w:abstractNumId w:val="6"/>
  </w:num>
  <w:num w:numId="4" w16cid:durableId="1760364592">
    <w:abstractNumId w:val="5"/>
  </w:num>
  <w:num w:numId="5" w16cid:durableId="2083209973">
    <w:abstractNumId w:val="5"/>
  </w:num>
  <w:num w:numId="6" w16cid:durableId="680471299">
    <w:abstractNumId w:val="4"/>
  </w:num>
  <w:num w:numId="7" w16cid:durableId="572735560">
    <w:abstractNumId w:val="0"/>
  </w:num>
  <w:num w:numId="8" w16cid:durableId="785849705">
    <w:abstractNumId w:val="0"/>
  </w:num>
  <w:num w:numId="9" w16cid:durableId="156465283">
    <w:abstractNumId w:val="0"/>
  </w:num>
  <w:num w:numId="10" w16cid:durableId="1525047633">
    <w:abstractNumId w:val="0"/>
  </w:num>
  <w:num w:numId="11" w16cid:durableId="1732074526">
    <w:abstractNumId w:val="0"/>
  </w:num>
  <w:num w:numId="12" w16cid:durableId="1875654386">
    <w:abstractNumId w:val="0"/>
  </w:num>
  <w:num w:numId="13" w16cid:durableId="1974863954">
    <w:abstractNumId w:val="1"/>
  </w:num>
  <w:num w:numId="14" w16cid:durableId="417945026">
    <w:abstractNumId w:val="0"/>
  </w:num>
  <w:num w:numId="15" w16cid:durableId="74083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45"/>
    <w:rsid w:val="0007170E"/>
    <w:rsid w:val="000E3A7A"/>
    <w:rsid w:val="00123AC9"/>
    <w:rsid w:val="00131618"/>
    <w:rsid w:val="00137FBE"/>
    <w:rsid w:val="00163C80"/>
    <w:rsid w:val="001938EC"/>
    <w:rsid w:val="00297E88"/>
    <w:rsid w:val="002C5A9C"/>
    <w:rsid w:val="002D0CD8"/>
    <w:rsid w:val="003446F1"/>
    <w:rsid w:val="0039092E"/>
    <w:rsid w:val="003A170A"/>
    <w:rsid w:val="003B6D13"/>
    <w:rsid w:val="003D00DB"/>
    <w:rsid w:val="00425176"/>
    <w:rsid w:val="00427FEC"/>
    <w:rsid w:val="00452F11"/>
    <w:rsid w:val="004A1838"/>
    <w:rsid w:val="005B4F2F"/>
    <w:rsid w:val="00645153"/>
    <w:rsid w:val="006B1F74"/>
    <w:rsid w:val="00712DAF"/>
    <w:rsid w:val="007448FA"/>
    <w:rsid w:val="007978D8"/>
    <w:rsid w:val="007E7D4C"/>
    <w:rsid w:val="00814209"/>
    <w:rsid w:val="0086418D"/>
    <w:rsid w:val="0086546D"/>
    <w:rsid w:val="008B0C17"/>
    <w:rsid w:val="00903176"/>
    <w:rsid w:val="00917F90"/>
    <w:rsid w:val="00940A30"/>
    <w:rsid w:val="009C6B01"/>
    <w:rsid w:val="009D4958"/>
    <w:rsid w:val="00A13F25"/>
    <w:rsid w:val="00A16981"/>
    <w:rsid w:val="00A910A6"/>
    <w:rsid w:val="00AD7C21"/>
    <w:rsid w:val="00B947DC"/>
    <w:rsid w:val="00BF1099"/>
    <w:rsid w:val="00C0747F"/>
    <w:rsid w:val="00CD63F8"/>
    <w:rsid w:val="00D44204"/>
    <w:rsid w:val="00D76990"/>
    <w:rsid w:val="00D9009E"/>
    <w:rsid w:val="00D92915"/>
    <w:rsid w:val="00DE7795"/>
    <w:rsid w:val="00E27B45"/>
    <w:rsid w:val="00E65482"/>
    <w:rsid w:val="00F1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99DB1"/>
  <w15:chartTrackingRefBased/>
  <w15:docId w15:val="{D9ACF33E-31B4-4869-A80D-D555980C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sz w:val="22"/>
        <w:szCs w:val="22"/>
        <w:lang w:val="en-US" w:eastAsia="en-US" w:bidi="ar-SA"/>
      </w:rPr>
    </w:rPrDefault>
    <w:pPrDefault>
      <w:pPr>
        <w:spacing w:before="200"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80"/>
    <w:pPr>
      <w:spacing w:line="30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6D13"/>
    <w:pPr>
      <w:keepNext/>
      <w:keepLines/>
      <w:spacing w:before="240" w:after="0"/>
      <w:outlineLvl w:val="0"/>
    </w:pPr>
    <w:rPr>
      <w:rFonts w:eastAsiaTheme="majorEastAsia" w:cstheme="majorBidi"/>
      <w:b/>
      <w:color w:val="003C4C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B6D13"/>
    <w:pPr>
      <w:keepNext/>
      <w:keepLines/>
      <w:spacing w:before="240" w:after="0" w:line="240" w:lineRule="auto"/>
      <w:outlineLvl w:val="1"/>
    </w:pPr>
    <w:rPr>
      <w:rFonts w:eastAsiaTheme="majorEastAsia" w:cstheme="majorBidi"/>
      <w:b/>
      <w:color w:val="003C4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6D13"/>
    <w:pPr>
      <w:spacing w:before="300" w:after="0" w:line="276" w:lineRule="auto"/>
      <w:outlineLvl w:val="2"/>
    </w:pPr>
    <w:rPr>
      <w:rFonts w:eastAsiaTheme="minorEastAsia"/>
      <w:color w:val="003C4C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D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C4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48F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448FA"/>
    <w:rPr>
      <w:rFonts w:asciiTheme="minorHAnsi" w:eastAsiaTheme="minorEastAsia" w:hAnsiTheme="minorHAnsi"/>
      <w:sz w:val="20"/>
      <w:szCs w:val="20"/>
    </w:rPr>
  </w:style>
  <w:style w:type="character" w:styleId="Hyperlink">
    <w:name w:val="Hyperlink"/>
    <w:rsid w:val="007448F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6D13"/>
    <w:pPr>
      <w:spacing w:after="0" w:line="240" w:lineRule="auto"/>
      <w:contextualSpacing/>
    </w:pPr>
    <w:rPr>
      <w:rFonts w:eastAsiaTheme="majorEastAsia" w:cstheme="majorBidi"/>
      <w:color w:val="003C4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D13"/>
    <w:rPr>
      <w:rFonts w:eastAsiaTheme="majorEastAsia" w:cstheme="majorBidi"/>
      <w:color w:val="003C4C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4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FA"/>
  </w:style>
  <w:style w:type="character" w:customStyle="1" w:styleId="Heading1Char">
    <w:name w:val="Heading 1 Char"/>
    <w:basedOn w:val="DefaultParagraphFont"/>
    <w:link w:val="Heading1"/>
    <w:uiPriority w:val="9"/>
    <w:rsid w:val="003B6D13"/>
    <w:rPr>
      <w:rFonts w:eastAsiaTheme="majorEastAsia" w:cstheme="majorBidi"/>
      <w:b/>
      <w:color w:val="003C4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6D13"/>
    <w:rPr>
      <w:rFonts w:eastAsiaTheme="majorEastAsia" w:cstheme="majorBidi"/>
      <w:b/>
      <w:color w:val="003C4C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E65482"/>
    <w:rPr>
      <w:i/>
      <w:iCs/>
      <w:color w:val="003C4C"/>
    </w:rPr>
  </w:style>
  <w:style w:type="paragraph" w:customStyle="1" w:styleId="Bullets">
    <w:name w:val="Bullets"/>
    <w:basedOn w:val="Normal"/>
    <w:link w:val="BulletsChar"/>
    <w:autoRedefine/>
    <w:qFormat/>
    <w:rsid w:val="003446F1"/>
    <w:pPr>
      <w:numPr>
        <w:ilvl w:val="1"/>
        <w:numId w:val="4"/>
      </w:numPr>
      <w:spacing w:before="120" w:after="120" w:line="280" w:lineRule="exact"/>
      <w:ind w:hanging="360"/>
    </w:pPr>
  </w:style>
  <w:style w:type="character" w:customStyle="1" w:styleId="BulletsChar">
    <w:name w:val="Bullets Char"/>
    <w:basedOn w:val="DefaultParagraphFont"/>
    <w:link w:val="Bullets"/>
    <w:rsid w:val="003446F1"/>
  </w:style>
  <w:style w:type="character" w:styleId="IntenseReference">
    <w:name w:val="Intense Reference"/>
    <w:basedOn w:val="DefaultParagraphFont"/>
    <w:uiPriority w:val="32"/>
    <w:qFormat/>
    <w:rsid w:val="00E65482"/>
    <w:rPr>
      <w:b/>
      <w:bCs/>
      <w:smallCaps/>
      <w:color w:val="003C4C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D13"/>
    <w:pPr>
      <w:pBdr>
        <w:top w:val="single" w:sz="4" w:space="10" w:color="003C4C"/>
        <w:bottom w:val="single" w:sz="4" w:space="10" w:color="003C4C"/>
      </w:pBdr>
      <w:spacing w:before="360" w:after="360"/>
      <w:ind w:left="864" w:right="864"/>
      <w:jc w:val="center"/>
    </w:pPr>
    <w:rPr>
      <w:i/>
      <w:iCs/>
      <w:color w:val="003C4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D13"/>
    <w:rPr>
      <w:i/>
      <w:iCs/>
      <w:color w:val="003C4C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D13"/>
    <w:pPr>
      <w:spacing w:after="120"/>
    </w:pPr>
    <w:rPr>
      <w:rFonts w:eastAsiaTheme="minorEastAsia"/>
      <w:b/>
      <w:caps/>
      <w:color w:val="003C4C"/>
      <w:spacing w:val="-12"/>
      <w:w w:val="90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D13"/>
    <w:rPr>
      <w:rFonts w:eastAsiaTheme="minorEastAsia"/>
      <w:b/>
      <w:caps/>
      <w:color w:val="003C4C"/>
      <w:spacing w:val="-12"/>
      <w:w w:val="90"/>
      <w:sz w:val="4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B6D13"/>
    <w:rPr>
      <w:rFonts w:eastAsiaTheme="minorEastAsia"/>
      <w:color w:val="003C4C"/>
      <w:spacing w:val="15"/>
    </w:rPr>
  </w:style>
  <w:style w:type="paragraph" w:customStyle="1" w:styleId="Bullets2">
    <w:name w:val="Bullets 2"/>
    <w:basedOn w:val="ListParagraph"/>
    <w:link w:val="Bullets2Char"/>
    <w:qFormat/>
    <w:rsid w:val="007E7D4C"/>
    <w:pPr>
      <w:widowControl w:val="0"/>
      <w:numPr>
        <w:numId w:val="7"/>
      </w:numPr>
      <w:spacing w:before="120" w:after="40" w:line="260" w:lineRule="exact"/>
      <w:ind w:left="806"/>
      <w:contextualSpacing w:val="0"/>
    </w:pPr>
  </w:style>
  <w:style w:type="character" w:customStyle="1" w:styleId="Bullets2Char">
    <w:name w:val="Bullets 2 Char"/>
    <w:basedOn w:val="DefaultParagraphFont"/>
    <w:link w:val="Bullets2"/>
    <w:rsid w:val="007E7D4C"/>
  </w:style>
  <w:style w:type="paragraph" w:styleId="ListParagraph">
    <w:name w:val="List Paragraph"/>
    <w:basedOn w:val="Normal"/>
    <w:uiPriority w:val="34"/>
    <w:qFormat/>
    <w:rsid w:val="004251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6D13"/>
    <w:rPr>
      <w:rFonts w:asciiTheme="majorHAnsi" w:eastAsiaTheme="majorEastAsia" w:hAnsiTheme="majorHAnsi" w:cstheme="majorBidi"/>
      <w:i/>
      <w:iCs/>
      <w:color w:val="003C4C"/>
    </w:rPr>
  </w:style>
  <w:style w:type="table" w:customStyle="1" w:styleId="NewBranding">
    <w:name w:val="New Branding"/>
    <w:basedOn w:val="TableNormal"/>
    <w:uiPriority w:val="99"/>
    <w:rsid w:val="003B6D13"/>
    <w:pPr>
      <w:spacing w:before="0" w:after="0" w:line="240" w:lineRule="auto"/>
    </w:pPr>
    <w:tblPr>
      <w:tblStyleRowBandSize w:val="1"/>
    </w:tblPr>
    <w:tblStylePr w:type="firstRow">
      <w:rPr>
        <w:rFonts w:ascii="Lato" w:hAnsi="Lato"/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3C4C"/>
      </w:tcPr>
    </w:tblStylePr>
    <w:tblStylePr w:type="firstCol">
      <w:rPr>
        <w:color w:val="FFFFFF" w:themeColor="background1"/>
      </w:rPr>
      <w:tblPr/>
      <w:tcPr>
        <w:shd w:val="clear" w:color="auto" w:fill="003C4C"/>
      </w:tcPr>
    </w:tblStylePr>
    <w:tblStylePr w:type="band1Horz">
      <w:rPr>
        <w:rFonts w:ascii="Lato" w:hAnsi="La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C5C9D0"/>
      </w:tcPr>
    </w:tblStylePr>
    <w:tblStylePr w:type="band2Horz">
      <w:rPr>
        <w:rFonts w:ascii="Lato" w:hAnsi="La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3B6D13"/>
    <w:rPr>
      <w:i/>
      <w:iCs/>
      <w:color w:val="404040" w:themeColor="text1" w:themeTint="BF"/>
    </w:rPr>
  </w:style>
  <w:style w:type="paragraph" w:customStyle="1" w:styleId="NumberedList">
    <w:name w:val="Numbered List"/>
    <w:basedOn w:val="Normal"/>
    <w:link w:val="NumberedListChar"/>
    <w:autoRedefine/>
    <w:qFormat/>
    <w:rsid w:val="003B6D13"/>
    <w:pPr>
      <w:tabs>
        <w:tab w:val="left" w:pos="810"/>
      </w:tabs>
      <w:spacing w:before="120" w:after="120" w:line="280" w:lineRule="exact"/>
      <w:ind w:left="810" w:hanging="450"/>
    </w:pPr>
  </w:style>
  <w:style w:type="character" w:customStyle="1" w:styleId="NumberedListChar">
    <w:name w:val="Numbered List Char"/>
    <w:basedOn w:val="DefaultParagraphFont"/>
    <w:link w:val="NumberedList"/>
    <w:rsid w:val="003B6D13"/>
  </w:style>
  <w:style w:type="paragraph" w:styleId="FootnoteText">
    <w:name w:val="footnote text"/>
    <w:basedOn w:val="Normal"/>
    <w:link w:val="FootnoteTextChar"/>
    <w:uiPriority w:val="99"/>
    <w:semiHidden/>
    <w:unhideWhenUsed/>
    <w:rsid w:val="00E27B4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B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7B4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63C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3C8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D4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'1.0' encoding='UTF-8' standalone='yes'?>
<Relationships xmlns="http://schemas.openxmlformats.org/package/2006/relationships"><Relationship Id="rId3" Type="http://schemas.openxmlformats.org/officeDocument/2006/relationships/hyperlink" Target="http://www.leebruderassociates.com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1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hado\OneDrive\Documents\Custom%20Office%20Templates\NonprofitNex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be38b-1a20-46da-8aaa-80461f379b6f">
      <Terms xmlns="http://schemas.microsoft.com/office/infopath/2007/PartnerControls"/>
    </lcf76f155ced4ddcb4097134ff3c332f>
    <TaxCatchAll xmlns="a9643071-28cc-44d5-b501-aa6025d1b2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2F60FBD035049A8BC930DE8A20F96" ma:contentTypeVersion="17" ma:contentTypeDescription="Create a new document." ma:contentTypeScope="" ma:versionID="a87021449ac9457b49a25b0f1d117af7">
  <xsd:schema xmlns:xsd="http://www.w3.org/2001/XMLSchema" xmlns:xs="http://www.w3.org/2001/XMLSchema" xmlns:p="http://schemas.microsoft.com/office/2006/metadata/properties" xmlns:ns2="6ccbe38b-1a20-46da-8aaa-80461f379b6f" xmlns:ns3="a9643071-28cc-44d5-b501-aa6025d1b200" targetNamespace="http://schemas.microsoft.com/office/2006/metadata/properties" ma:root="true" ma:fieldsID="0ab38e17a3f6529fce1bcd085d5df7a9" ns2:_="" ns3:_="">
    <xsd:import namespace="6ccbe38b-1a20-46da-8aaa-80461f379b6f"/>
    <xsd:import namespace="a9643071-28cc-44d5-b501-aa6025d1b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e38b-1a20-46da-8aaa-80461f379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5bdce3-b8c4-429b-8b5e-9f5d52a63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3071-28cc-44d5-b501-aa6025d1b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14e0f-6186-4a77-9fde-aed95caf5f68}" ma:internalName="TaxCatchAll" ma:showField="CatchAllData" ma:web="a9643071-28cc-44d5-b501-aa6025d1b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ED70-4188-4D03-905A-3FC1BE677C1E}">
  <ds:schemaRefs>
    <ds:schemaRef ds:uri="http://schemas.microsoft.com/office/2006/metadata/properties"/>
    <ds:schemaRef ds:uri="http://schemas.microsoft.com/office/infopath/2007/PartnerControls"/>
    <ds:schemaRef ds:uri="6ccbe38b-1a20-46da-8aaa-80461f379b6f"/>
    <ds:schemaRef ds:uri="a9643071-28cc-44d5-b501-aa6025d1b200"/>
  </ds:schemaRefs>
</ds:datastoreItem>
</file>

<file path=customXml/itemProps2.xml><?xml version="1.0" encoding="utf-8"?>
<ds:datastoreItem xmlns:ds="http://schemas.openxmlformats.org/officeDocument/2006/customXml" ds:itemID="{AB7A7387-0F4F-4BCB-80EF-02DCAA450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38591-6CF6-4AB6-B1A5-0EF6D94C2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e38b-1a20-46da-8aaa-80461f379b6f"/>
    <ds:schemaRef ds:uri="a9643071-28cc-44d5-b501-aa6025d1b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F6522-17A4-4141-8E21-22FF23D4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NonprofitNext</Template>
  <TotalTime>120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</dc:creator>
  <cp:keywords/>
  <dc:description/>
  <cp:lastModifiedBy>Betsy Steiner</cp:lastModifiedBy>
  <cp:revision>16</cp:revision>
  <dcterms:created xsi:type="dcterms:W3CDTF">2021-11-03T12:06:00Z</dcterms:created>
  <dcterms:modified xsi:type="dcterms:W3CDTF">2024-08-22T13:13:00Z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0x010100F0D2F60FBD035049A8BC930DE8A20F96</vt:lpwstr>
  </property>
</Properties>
</file>