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7B8DA2" w14:textId="5CF8DF6B" w:rsidR="00577DB2" w:rsidRDefault="00577DB2" w:rsidP="00577DB2">
      <w:pPr>
        <w:pStyle w:val="Title"/>
      </w:pPr>
      <w:r>
        <w:t xml:space="preserve">Independent Audit Policy </w:t>
      </w:r>
    </w:p>
    <w:p w14:paraId="5BF56B4C" w14:textId="11EA59F1" w:rsidR="00577DB2" w:rsidRDefault="00577DB2" w:rsidP="00577DB2">
      <w:r>
        <w:t xml:space="preserve">It is the policy of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to undergo an annual independent audit, under the direction of the Audit Committee, in order to fulfill requirements established by federal and state regulatory bodies, as well as to ensure on-going accountability to its funders, members, constituents and the general public.</w:t>
      </w:r>
    </w:p>
    <w:p w14:paraId="71222E94" w14:textId="71ECFF33" w:rsidR="00577DB2" w:rsidRDefault="00577DB2" w:rsidP="00577DB2">
      <w:pPr>
        <w:pStyle w:val="Heading1"/>
      </w:pPr>
      <w:r>
        <w:t>Compliance</w:t>
      </w:r>
    </w:p>
    <w:p w14:paraId="4761DA27" w14:textId="77777777" w:rsidR="00577DB2" w:rsidRDefault="00577DB2" w:rsidP="00577DB2">
      <w:r>
        <w:t>The audit process shall comply with the following:</w:t>
      </w:r>
    </w:p>
    <w:p w14:paraId="0FFAE3B6" w14:textId="6F36DC7F" w:rsidR="00577DB2" w:rsidRDefault="00577DB2" w:rsidP="00577DB2">
      <w:pPr>
        <w:pStyle w:val="Bullets2"/>
      </w:pPr>
      <w:r>
        <w:t>The audit will be completed no later than four and a half months from the close of the fiscal period (unless cause for delay can be substantiated and approved by the Audit Committee).</w:t>
      </w:r>
    </w:p>
    <w:p w14:paraId="26FE72EB" w14:textId="359A5F4C" w:rsidR="00577DB2" w:rsidRDefault="00577DB2" w:rsidP="00577DB2">
      <w:pPr>
        <w:pStyle w:val="Bullets2"/>
      </w:pPr>
      <w:r>
        <w:t xml:space="preserve">The audit will be conducted in compliance with the AICPA Audit &amp; Accounting Guide for Not For-Profit Organizations, and generally accepted auditing standards (GAAS). </w:t>
      </w:r>
    </w:p>
    <w:p w14:paraId="0A8B64E3" w14:textId="515D5F18" w:rsidR="00577DB2" w:rsidRDefault="00577DB2" w:rsidP="00577DB2">
      <w:pPr>
        <w:pStyle w:val="Bullets2"/>
      </w:pPr>
      <w:r>
        <w:t xml:space="preserve">The audit will encompass the entire scope of the organization's activities, including all departments, or entities that operate under the auspices of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.</w:t>
      </w:r>
    </w:p>
    <w:p w14:paraId="20A9FED5" w14:textId="71E04BC6" w:rsidR="00577DB2" w:rsidRDefault="00577DB2" w:rsidP="00577DB2">
      <w:pPr>
        <w:pStyle w:val="Bullets2"/>
      </w:pPr>
      <w:r>
        <w:t>The audit shall utilize a two (2) year reporting format on all financial statements.</w:t>
      </w:r>
    </w:p>
    <w:p w14:paraId="34A1E4DB" w14:textId="33579B8B" w:rsidR="00577DB2" w:rsidRDefault="00577DB2" w:rsidP="00577DB2">
      <w:pPr>
        <w:pStyle w:val="Heading1"/>
      </w:pPr>
      <w:r>
        <w:t>Footnote Disclosures</w:t>
      </w:r>
    </w:p>
    <w:p w14:paraId="41D5773B" w14:textId="77777777" w:rsidR="00577DB2" w:rsidRDefault="00577DB2" w:rsidP="00577DB2">
      <w:r>
        <w:t>Audit footnote disclosures will follow the disclosure requirements as set forth by the most currently applicable accounting standards, and, at a minimum, include the following:</w:t>
      </w:r>
    </w:p>
    <w:p w14:paraId="354BEBD3" w14:textId="12C933F8" w:rsidR="00577DB2" w:rsidRDefault="00577DB2" w:rsidP="00577DB2">
      <w:pPr>
        <w:pStyle w:val="Bullets2"/>
      </w:pPr>
      <w:r>
        <w:t>Description of organization</w:t>
      </w:r>
    </w:p>
    <w:p w14:paraId="3CA2CBE1" w14:textId="1D89EA29" w:rsidR="00577DB2" w:rsidRDefault="00577DB2" w:rsidP="00577DB2">
      <w:pPr>
        <w:pStyle w:val="Bullets2"/>
      </w:pPr>
      <w:r>
        <w:t>Description of funds</w:t>
      </w:r>
    </w:p>
    <w:p w14:paraId="4C74427E" w14:textId="07F22B18" w:rsidR="00577DB2" w:rsidRDefault="00577DB2" w:rsidP="00577DB2">
      <w:pPr>
        <w:pStyle w:val="Bullets2"/>
      </w:pPr>
      <w:r>
        <w:t>Description of programs</w:t>
      </w:r>
    </w:p>
    <w:p w14:paraId="2327A7C1" w14:textId="2853CFED" w:rsidR="00577DB2" w:rsidRDefault="00577DB2" w:rsidP="00577DB2">
      <w:pPr>
        <w:pStyle w:val="Bullets2"/>
      </w:pPr>
      <w:r>
        <w:t>Description of significant accounting policies</w:t>
      </w:r>
    </w:p>
    <w:p w14:paraId="435B51A2" w14:textId="1FD81A97" w:rsidR="00577DB2" w:rsidRDefault="00577DB2" w:rsidP="00577DB2">
      <w:pPr>
        <w:pStyle w:val="Bullets2"/>
      </w:pPr>
      <w:r>
        <w:t>Method for allocating costs</w:t>
      </w:r>
    </w:p>
    <w:p w14:paraId="2157885F" w14:textId="36C0E821" w:rsidR="00577DB2" w:rsidRDefault="00577DB2" w:rsidP="00577DB2">
      <w:pPr>
        <w:pStyle w:val="Bullets2"/>
      </w:pPr>
      <w:r>
        <w:t>Method for computing depreciation</w:t>
      </w:r>
    </w:p>
    <w:p w14:paraId="36177A28" w14:textId="2751C3FF" w:rsidR="00577DB2" w:rsidRDefault="00577DB2" w:rsidP="00577DB2">
      <w:pPr>
        <w:pStyle w:val="Bullets2"/>
      </w:pPr>
      <w:r>
        <w:t>Method for computing supporting service costs (overhead/organizational administration and fundraising)</w:t>
      </w:r>
    </w:p>
    <w:p w14:paraId="3DB61B9C" w14:textId="0019E898" w:rsidR="00577DB2" w:rsidRDefault="00577DB2" w:rsidP="00577DB2">
      <w:pPr>
        <w:pStyle w:val="Bullets2"/>
      </w:pPr>
      <w:r>
        <w:t>Summary of long-term commitments</w:t>
      </w:r>
    </w:p>
    <w:p w14:paraId="0E4E09AA" w14:textId="20789B0F" w:rsidR="00577DB2" w:rsidRDefault="00577DB2" w:rsidP="00577DB2">
      <w:pPr>
        <w:pStyle w:val="Bullets2"/>
      </w:pPr>
      <w:r>
        <w:t>Summary of significant accounting adjustments</w:t>
      </w:r>
    </w:p>
    <w:p w14:paraId="62D57800" w14:textId="20789B0F" w:rsidR="00577DB2" w:rsidRDefault="00577DB2" w:rsidP="00577DB2">
      <w:pPr>
        <w:pStyle w:val="Heading1"/>
      </w:pPr>
      <w:r>
        <w:lastRenderedPageBreak/>
        <w:t>Management Letter</w:t>
      </w:r>
    </w:p>
    <w:p w14:paraId="32698F83" w14:textId="7BE24055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will annually request and receive a written management letter, addressing internal control issues, or a written document stating that a management letter was requested but not warranted.</w:t>
      </w:r>
    </w:p>
    <w:p w14:paraId="16B36391" w14:textId="2E412EEC" w:rsidR="00577DB2" w:rsidRDefault="00577DB2" w:rsidP="00577DB2"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shall respond to all management letter issues identified in writing. 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>'s responses shall be incorporated into the body of the management letter to:</w:t>
      </w:r>
    </w:p>
    <w:p w14:paraId="7AFF7662" w14:textId="5C2778D0" w:rsidR="00577DB2" w:rsidRDefault="00577DB2" w:rsidP="00577DB2">
      <w:pPr>
        <w:pStyle w:val="Bullets2"/>
      </w:pPr>
      <w:r>
        <w:t>Ensure inclusion to any subsequent distributions of that document.</w:t>
      </w:r>
    </w:p>
    <w:p w14:paraId="356D7D19" w14:textId="04E3A418" w:rsidR="00577DB2" w:rsidRDefault="00577DB2" w:rsidP="00577DB2">
      <w:pPr>
        <w:pStyle w:val="Bullets2"/>
      </w:pPr>
      <w:r>
        <w:t>Create a complete and formal record of issues and actions taken for future reference.</w:t>
      </w:r>
    </w:p>
    <w:p w14:paraId="4464E659" w14:textId="183A805E" w:rsidR="00577DB2" w:rsidRDefault="00577DB2" w:rsidP="00577DB2">
      <w:pPr>
        <w:pStyle w:val="Heading1"/>
      </w:pPr>
      <w:r>
        <w:t>Draft And Management Letter</w:t>
      </w:r>
    </w:p>
    <w:p w14:paraId="6DE5BBFF" w14:textId="77777777" w:rsidR="00577DB2" w:rsidRDefault="00577DB2" w:rsidP="00577DB2">
      <w:r>
        <w:t>The audit draft document and management letter will be:</w:t>
      </w:r>
    </w:p>
    <w:p w14:paraId="216A1369" w14:textId="13563A7A" w:rsidR="00577DB2" w:rsidRDefault="00577DB2" w:rsidP="00577DB2">
      <w:pPr>
        <w:pStyle w:val="Bullets"/>
      </w:pPr>
      <w:r>
        <w:t xml:space="preserve">Presented to the </w:t>
      </w:r>
      <w:r>
        <w:fldChar w:fldCharType="begin"/>
      </w:r>
      <w:r>
        <w:instrText xml:space="preserve"> MACROBUTTON  AcceptAllChangesInDoc [Insert Organization Name] </w:instrText>
      </w:r>
      <w:r>
        <w:fldChar w:fldCharType="end"/>
      </w:r>
      <w:r>
        <w:t xml:space="preserve">Audit Committee for review </w:t>
      </w:r>
    </w:p>
    <w:p w14:paraId="7D775AAA" w14:textId="18DD478E" w:rsidR="00577DB2" w:rsidRDefault="00577DB2" w:rsidP="00577DB2">
      <w:pPr>
        <w:pStyle w:val="Bullets"/>
      </w:pPr>
      <w:r>
        <w:t>Discussed initially with the auditor in executive session</w:t>
      </w:r>
    </w:p>
    <w:p w14:paraId="66DE1C73" w14:textId="43613AA0" w:rsidR="00577DB2" w:rsidRDefault="00577DB2" w:rsidP="00577DB2">
      <w:pPr>
        <w:pStyle w:val="Bullets"/>
      </w:pPr>
      <w:r>
        <w:t>Discussed with management</w:t>
      </w:r>
    </w:p>
    <w:p w14:paraId="71F648CF" w14:textId="4F189C38" w:rsidR="00577DB2" w:rsidRDefault="00577DB2" w:rsidP="00577DB2">
      <w:pPr>
        <w:pStyle w:val="Bullets"/>
      </w:pPr>
      <w:r>
        <w:t>Considered and voted upon for approval and recommendation to the Board of Directors for final action</w:t>
      </w:r>
    </w:p>
    <w:p w14:paraId="10540FA9" w14:textId="77777777" w:rsidR="00577DB2" w:rsidRDefault="00577DB2" w:rsidP="00577DB2"/>
    <w:p w14:paraId="09814099" w14:textId="77777777" w:rsidR="00577DB2" w:rsidRDefault="00577DB2" w:rsidP="00577DB2">
      <w:pPr>
        <w:tabs>
          <w:tab w:val="right" w:pos="9090"/>
        </w:tabs>
      </w:pPr>
      <w:r>
        <w:t xml:space="preserve">Adopted: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  <w:r>
        <w:tab/>
        <w:t xml:space="preserve">Updated: </w:t>
      </w:r>
      <w:r>
        <w:fldChar w:fldCharType="begin"/>
      </w:r>
      <w:r>
        <w:instrText xml:space="preserve"> MACROBUTTON  AcceptAllChangesInDoc [Insert Date] </w:instrText>
      </w:r>
      <w:r>
        <w:fldChar w:fldCharType="end"/>
      </w:r>
    </w:p>
    <w:p w14:paraId="48D362C8" w14:textId="26B85AD4" w:rsidR="00B947DC" w:rsidRDefault="00B947DC" w:rsidP="00577DB2"/>
    <w:sectPr w:rsidR="00B947DC" w:rsidSect="009973E0">
      <w:footerReference w:type="default" r:id="rId11"/>
      <w:headerReference w:type="default" r:id="rId14"/>
      <w:pgSz w:w="12240" w:h="15840"/>
      <w:pgMar w:top="1400" w:right="1340" w:bottom="280" w:left="1320" w:header="720" w:footer="57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49E7AE" w14:textId="77777777" w:rsidR="00577DB2" w:rsidRDefault="00577DB2" w:rsidP="007448FA">
      <w:pPr>
        <w:spacing w:before="0" w:after="0" w:line="240" w:lineRule="auto"/>
      </w:pPr>
      <w:r>
        <w:separator/>
      </w:r>
    </w:p>
  </w:endnote>
  <w:endnote w:type="continuationSeparator" w:id="0">
    <w:p w14:paraId="5967690D" w14:textId="77777777" w:rsidR="00577DB2" w:rsidRDefault="00577DB2" w:rsidP="007448FA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  <w:embedRegular r:id="rId1" w:fontKey="{87EDE553-87B7-4382-9397-4A6667CE7622}"/>
    <w:embedBold r:id="rId2" w:fontKey="{4318818C-07BC-46E0-B87E-5788FC39B9EB}"/>
    <w:embedItalic r:id="rId3" w:fontKey="{11AF25BA-EE62-457C-AF6E-F9AEA32A64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0CBCAD6-1E09-4DC0-9B22-BEB11FB60DF1}"/>
    <w:embedBold r:id="rId5" w:fontKey="{F33259E3-47C1-4596-8A9B-43210E5CC871}"/>
    <w:embedItalic r:id="rId6" w:fontKey="{E7BF0B11-4B35-4632-ABD7-3278A8B148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406353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577FC5B" w14:textId="77777777" w:rsidR="007448FA" w:rsidRDefault="007448FA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718E9E0" w14:textId="77777777" w:rsidR="00B135CD" w:rsidRPr="007448FA" w:rsidRDefault="007448FA" w:rsidP="007448FA">
    <w:pPr>
      <w:pStyle w:val="Footer"/>
      <w:jc w:val="center"/>
      <w:shd w:fill="A04CED"/>
    </w:pPr>
    <w:r>
      <w:rPr>
        <w:i/>
        <w:color w:val="FFFFFF"/>
        <w:sz w:val="22"/>
      </w:rPr>
      <w:t>I3 Digital, Your Online Capacity Building Resource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817855" w14:textId="77777777" w:rsidR="00577DB2" w:rsidRDefault="00577DB2" w:rsidP="007448FA">
      <w:pPr>
        <w:spacing w:before="0" w:after="0" w:line="240" w:lineRule="auto"/>
      </w:pPr>
      <w:r>
        <w:separator/>
      </w:r>
    </w:p>
  </w:footnote>
  <w:footnote w:type="continuationSeparator" w:id="0">
    <w:p w14:paraId="35C2DA50" w14:textId="77777777" w:rsidR="00577DB2" w:rsidRDefault="00577DB2" w:rsidP="007448FA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pStyle w:val="Header"/>
      <w:jc w:val="center"/>
    </w:pPr>
    <w:r>
      <w:drawing>
        <wp:inline xmlns:a="http://schemas.openxmlformats.org/drawingml/2006/main" xmlns:pic="http://schemas.openxmlformats.org/drawingml/2006/picture">
          <wp:extent cx="1385118" cy="612648"/>
          <wp:docPr id="1" name="Picture 1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0" name="NEW I3 Digital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85118" cy="612648"/>
                  </a:xfrm>
                  <a:prstGeom prst="rect"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E3A4B"/>
    <w:multiLevelType w:val="multilevel"/>
    <w:tmpl w:val="92CAE92A"/>
    <w:lvl w:ilvl="0">
      <w:start w:val="1"/>
      <w:numFmt w:val="bullet"/>
      <w:pStyle w:val="Bullets2"/>
      <w:lvlText w:val=""/>
      <w:lvlJc w:val="left"/>
      <w:pPr>
        <w:ind w:left="81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0D2C77FF"/>
    <w:multiLevelType w:val="hybridMultilevel"/>
    <w:tmpl w:val="9F04EBA6"/>
    <w:lvl w:ilvl="0" w:tplc="D54C43FC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75B2374"/>
    <w:multiLevelType w:val="hybridMultilevel"/>
    <w:tmpl w:val="B2E80456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B52D65"/>
    <w:multiLevelType w:val="hybridMultilevel"/>
    <w:tmpl w:val="8932E668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B3516A"/>
    <w:multiLevelType w:val="hybridMultilevel"/>
    <w:tmpl w:val="3D1499D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9003F0"/>
    <w:multiLevelType w:val="hybridMultilevel"/>
    <w:tmpl w:val="880EE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5A56E0"/>
    <w:multiLevelType w:val="hybridMultilevel"/>
    <w:tmpl w:val="495A59C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973CF6"/>
    <w:multiLevelType w:val="hybridMultilevel"/>
    <w:tmpl w:val="1764CC82"/>
    <w:lvl w:ilvl="0" w:tplc="0D0CCE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12C7874"/>
    <w:multiLevelType w:val="hybridMultilevel"/>
    <w:tmpl w:val="7972770A"/>
    <w:lvl w:ilvl="0" w:tplc="BD68EAC8">
      <w:start w:val="6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E45541"/>
    <w:multiLevelType w:val="multilevel"/>
    <w:tmpl w:val="990E14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ullets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0" w15:restartNumberingAfterBreak="0">
    <w:nsid w:val="4BDA3E11"/>
    <w:multiLevelType w:val="hybridMultilevel"/>
    <w:tmpl w:val="61CA1664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E7E6D4E"/>
    <w:multiLevelType w:val="hybridMultilevel"/>
    <w:tmpl w:val="553C49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CAE193D"/>
    <w:multiLevelType w:val="hybridMultilevel"/>
    <w:tmpl w:val="4058E3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3968D21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510BBD"/>
    <w:multiLevelType w:val="hybridMultilevel"/>
    <w:tmpl w:val="45649BD2"/>
    <w:lvl w:ilvl="0" w:tplc="BD68EAC8">
      <w:start w:val="8"/>
      <w:numFmt w:val="bullet"/>
      <w:lvlText w:val="•"/>
      <w:lvlJc w:val="left"/>
      <w:pPr>
        <w:ind w:left="1080" w:hanging="720"/>
      </w:pPr>
      <w:rPr>
        <w:rFonts w:ascii="Lato" w:eastAsiaTheme="minorHAnsi" w:hAnsi="Lato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12"/>
  </w:num>
  <w:num w:numId="4">
    <w:abstractNumId w:val="9"/>
  </w:num>
  <w:num w:numId="5">
    <w:abstractNumId w:val="9"/>
  </w:num>
  <w:num w:numId="6">
    <w:abstractNumId w:val="7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1"/>
  </w:num>
  <w:num w:numId="14">
    <w:abstractNumId w:val="0"/>
  </w:num>
  <w:num w:numId="15">
    <w:abstractNumId w:val="0"/>
  </w:num>
  <w:num w:numId="16">
    <w:abstractNumId w:val="11"/>
  </w:num>
  <w:num w:numId="17">
    <w:abstractNumId w:val="3"/>
  </w:num>
  <w:num w:numId="18">
    <w:abstractNumId w:val="8"/>
  </w:num>
  <w:num w:numId="19">
    <w:abstractNumId w:val="10"/>
  </w:num>
  <w:num w:numId="20">
    <w:abstractNumId w:val="2"/>
  </w:num>
  <w:num w:numId="21">
    <w:abstractNumId w:val="13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DB2"/>
    <w:rsid w:val="00131618"/>
    <w:rsid w:val="001938EC"/>
    <w:rsid w:val="00297E88"/>
    <w:rsid w:val="002C5A9C"/>
    <w:rsid w:val="003446F1"/>
    <w:rsid w:val="0039092E"/>
    <w:rsid w:val="003B6D13"/>
    <w:rsid w:val="00425176"/>
    <w:rsid w:val="004A1838"/>
    <w:rsid w:val="00577DB2"/>
    <w:rsid w:val="00645153"/>
    <w:rsid w:val="006B1F74"/>
    <w:rsid w:val="00712DAF"/>
    <w:rsid w:val="007448FA"/>
    <w:rsid w:val="007E7D4C"/>
    <w:rsid w:val="0086418D"/>
    <w:rsid w:val="0086546D"/>
    <w:rsid w:val="008B0C17"/>
    <w:rsid w:val="00903176"/>
    <w:rsid w:val="00917F90"/>
    <w:rsid w:val="009C6B01"/>
    <w:rsid w:val="00A13F25"/>
    <w:rsid w:val="00A910A6"/>
    <w:rsid w:val="00B947DC"/>
    <w:rsid w:val="00BA55DA"/>
    <w:rsid w:val="00CD63F8"/>
    <w:rsid w:val="00D92915"/>
    <w:rsid w:val="00DE7795"/>
    <w:rsid w:val="00E65482"/>
    <w:rsid w:val="00F103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6F06C2"/>
  <w15:chartTrackingRefBased/>
  <w15:docId w15:val="{6131DF7D-0A86-4745-8809-41E3AA88F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ato" w:eastAsiaTheme="minorHAnsi" w:hAnsi="Lato" w:cstheme="minorBidi"/>
        <w:sz w:val="22"/>
        <w:szCs w:val="22"/>
        <w:lang w:val="en-US" w:eastAsia="en-US" w:bidi="ar-SA"/>
      </w:rPr>
    </w:rPrDefault>
    <w:pPrDefault>
      <w:pPr>
        <w:spacing w:before="200" w:after="20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3B6D13"/>
    <w:pPr>
      <w:keepNext/>
      <w:keepLines/>
      <w:spacing w:before="240" w:after="0"/>
      <w:outlineLvl w:val="0"/>
    </w:pPr>
    <w:rPr>
      <w:rFonts w:eastAsiaTheme="majorEastAsia" w:cstheme="majorBidi"/>
      <w:b/>
      <w:color w:val="003C4C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3B6D13"/>
    <w:pPr>
      <w:keepNext/>
      <w:keepLines/>
      <w:spacing w:before="240" w:after="0" w:line="240" w:lineRule="auto"/>
      <w:outlineLvl w:val="1"/>
    </w:pPr>
    <w:rPr>
      <w:rFonts w:eastAsiaTheme="majorEastAsia" w:cstheme="majorBidi"/>
      <w:b/>
      <w:color w:val="003C4C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B6D13"/>
    <w:pPr>
      <w:spacing w:before="300" w:after="0" w:line="276" w:lineRule="auto"/>
      <w:outlineLvl w:val="2"/>
    </w:pPr>
    <w:rPr>
      <w:rFonts w:eastAsiaTheme="minorEastAsia"/>
      <w:color w:val="003C4C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B6D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03C4C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7448FA"/>
    <w:rPr>
      <w:rFonts w:asciiTheme="minorHAnsi" w:eastAsiaTheme="minorEastAsia" w:hAnsiTheme="minorHAnsi"/>
      <w:sz w:val="20"/>
      <w:szCs w:val="20"/>
    </w:rPr>
  </w:style>
  <w:style w:type="character" w:styleId="Hyperlink">
    <w:name w:val="Hyperlink"/>
    <w:rsid w:val="007448FA"/>
    <w:rPr>
      <w:color w:val="0000FF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3B6D13"/>
    <w:pPr>
      <w:spacing w:after="0" w:line="240" w:lineRule="auto"/>
      <w:contextualSpacing/>
    </w:pPr>
    <w:rPr>
      <w:rFonts w:eastAsiaTheme="majorEastAsia" w:cstheme="majorBidi"/>
      <w:color w:val="003C4C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B6D13"/>
    <w:rPr>
      <w:rFonts w:eastAsiaTheme="majorEastAsia" w:cstheme="majorBidi"/>
      <w:color w:val="003C4C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7448F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48FA"/>
  </w:style>
  <w:style w:type="character" w:customStyle="1" w:styleId="Heading1Char">
    <w:name w:val="Heading 1 Char"/>
    <w:basedOn w:val="DefaultParagraphFont"/>
    <w:link w:val="Heading1"/>
    <w:uiPriority w:val="9"/>
    <w:rsid w:val="003B6D13"/>
    <w:rPr>
      <w:rFonts w:eastAsiaTheme="majorEastAsia" w:cstheme="majorBidi"/>
      <w:b/>
      <w:color w:val="003C4C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B6D13"/>
    <w:rPr>
      <w:rFonts w:eastAsiaTheme="majorEastAsia" w:cstheme="majorBidi"/>
      <w:b/>
      <w:color w:val="003C4C"/>
      <w:sz w:val="26"/>
      <w:szCs w:val="26"/>
    </w:rPr>
  </w:style>
  <w:style w:type="character" w:styleId="IntenseEmphasis">
    <w:name w:val="Intense Emphasis"/>
    <w:basedOn w:val="DefaultParagraphFont"/>
    <w:uiPriority w:val="21"/>
    <w:qFormat/>
    <w:rsid w:val="00E65482"/>
    <w:rPr>
      <w:i/>
      <w:iCs/>
      <w:color w:val="003C4C"/>
    </w:rPr>
  </w:style>
  <w:style w:type="paragraph" w:customStyle="1" w:styleId="Bullets">
    <w:name w:val="Bullets"/>
    <w:basedOn w:val="Normal"/>
    <w:link w:val="BulletsChar"/>
    <w:autoRedefine/>
    <w:qFormat/>
    <w:rsid w:val="003446F1"/>
    <w:pPr>
      <w:numPr>
        <w:ilvl w:val="1"/>
        <w:numId w:val="4"/>
      </w:numPr>
      <w:spacing w:before="120" w:after="120" w:line="280" w:lineRule="exact"/>
      <w:ind w:hanging="360"/>
    </w:pPr>
  </w:style>
  <w:style w:type="character" w:customStyle="1" w:styleId="BulletsChar">
    <w:name w:val="Bullets Char"/>
    <w:basedOn w:val="DefaultParagraphFont"/>
    <w:link w:val="Bullets"/>
    <w:rsid w:val="003446F1"/>
  </w:style>
  <w:style w:type="character" w:styleId="IntenseReference">
    <w:name w:val="Intense Reference"/>
    <w:basedOn w:val="DefaultParagraphFont"/>
    <w:uiPriority w:val="32"/>
    <w:qFormat/>
    <w:rsid w:val="00E65482"/>
    <w:rPr>
      <w:b/>
      <w:bCs/>
      <w:smallCaps/>
      <w:color w:val="003C4C"/>
      <w:spacing w:val="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B6D13"/>
    <w:pPr>
      <w:pBdr>
        <w:top w:val="single" w:sz="4" w:space="10" w:color="003C4C"/>
        <w:bottom w:val="single" w:sz="4" w:space="10" w:color="003C4C"/>
      </w:pBdr>
      <w:spacing w:before="360" w:after="360"/>
      <w:ind w:left="864" w:right="864"/>
      <w:jc w:val="center"/>
    </w:pPr>
    <w:rPr>
      <w:i/>
      <w:iCs/>
      <w:color w:val="003C4C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B6D13"/>
    <w:rPr>
      <w:i/>
      <w:iCs/>
      <w:color w:val="003C4C"/>
    </w:rPr>
  </w:style>
  <w:style w:type="paragraph" w:styleId="Subtitle">
    <w:name w:val="Subtitle"/>
    <w:basedOn w:val="Normal"/>
    <w:next w:val="Normal"/>
    <w:link w:val="SubtitleChar"/>
    <w:uiPriority w:val="11"/>
    <w:qFormat/>
    <w:rsid w:val="003B6D13"/>
    <w:pPr>
      <w:spacing w:after="120"/>
    </w:pPr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3B6D13"/>
    <w:rPr>
      <w:rFonts w:eastAsiaTheme="minorEastAsia"/>
      <w:b/>
      <w:caps/>
      <w:color w:val="003C4C"/>
      <w:spacing w:val="-12"/>
      <w:w w:val="90"/>
      <w:sz w:val="40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B6D13"/>
    <w:rPr>
      <w:rFonts w:eastAsiaTheme="minorEastAsia"/>
      <w:color w:val="003C4C"/>
      <w:spacing w:val="15"/>
    </w:rPr>
  </w:style>
  <w:style w:type="paragraph" w:customStyle="1" w:styleId="Bullets2">
    <w:name w:val="Bullets 2"/>
    <w:basedOn w:val="ListParagraph"/>
    <w:link w:val="Bullets2Char"/>
    <w:qFormat/>
    <w:rsid w:val="007E7D4C"/>
    <w:pPr>
      <w:widowControl w:val="0"/>
      <w:numPr>
        <w:numId w:val="7"/>
      </w:numPr>
      <w:spacing w:before="120" w:after="40" w:line="260" w:lineRule="exact"/>
      <w:ind w:left="806"/>
      <w:contextualSpacing w:val="0"/>
    </w:pPr>
  </w:style>
  <w:style w:type="character" w:customStyle="1" w:styleId="Bullets2Char">
    <w:name w:val="Bullets 2 Char"/>
    <w:basedOn w:val="DefaultParagraphFont"/>
    <w:link w:val="Bullets2"/>
    <w:rsid w:val="007E7D4C"/>
  </w:style>
  <w:style w:type="paragraph" w:styleId="ListParagraph">
    <w:name w:val="List Paragraph"/>
    <w:basedOn w:val="Normal"/>
    <w:uiPriority w:val="34"/>
    <w:qFormat/>
    <w:rsid w:val="00425176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3B6D13"/>
    <w:rPr>
      <w:rFonts w:asciiTheme="majorHAnsi" w:eastAsiaTheme="majorEastAsia" w:hAnsiTheme="majorHAnsi" w:cstheme="majorBidi"/>
      <w:i/>
      <w:iCs/>
      <w:color w:val="003C4C"/>
    </w:rPr>
  </w:style>
  <w:style w:type="table" w:customStyle="1" w:styleId="NewBranding">
    <w:name w:val="New Branding"/>
    <w:basedOn w:val="TableNormal"/>
    <w:uiPriority w:val="99"/>
    <w:rsid w:val="003B6D13"/>
    <w:pPr>
      <w:spacing w:before="0" w:after="0" w:line="240" w:lineRule="auto"/>
    </w:pPr>
    <w:tblPr>
      <w:tblStyleRowBandSize w:val="1"/>
    </w:tblPr>
    <w:tblStylePr w:type="firstRow">
      <w:rPr>
        <w:rFonts w:ascii="Lato" w:hAnsi="Lato"/>
        <w:b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003C4C"/>
      </w:tcPr>
    </w:tblStylePr>
    <w:tblStylePr w:type="firstCol">
      <w:rPr>
        <w:color w:val="FFFFFF" w:themeColor="background1"/>
      </w:rPr>
      <w:tblPr/>
      <w:tcPr>
        <w:shd w:val="clear" w:color="auto" w:fill="003C4C"/>
      </w:tcPr>
    </w:tblStylePr>
    <w:tblStylePr w:type="band1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  <w:shd w:val="clear" w:color="auto" w:fill="C5C9D0"/>
      </w:tcPr>
    </w:tblStylePr>
    <w:tblStylePr w:type="band2Horz">
      <w:rPr>
        <w:rFonts w:ascii="Lato" w:hAnsi="Lato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cBorders>
      </w:tcPr>
    </w:tblStylePr>
  </w:style>
  <w:style w:type="character" w:styleId="SubtleEmphasis">
    <w:name w:val="Subtle Emphasis"/>
    <w:basedOn w:val="DefaultParagraphFont"/>
    <w:uiPriority w:val="19"/>
    <w:qFormat/>
    <w:rsid w:val="003B6D13"/>
    <w:rPr>
      <w:i/>
      <w:iCs/>
      <w:color w:val="404040" w:themeColor="text1" w:themeTint="BF"/>
    </w:rPr>
  </w:style>
  <w:style w:type="paragraph" w:customStyle="1" w:styleId="NumberedList">
    <w:name w:val="Numbered List"/>
    <w:basedOn w:val="Normal"/>
    <w:link w:val="NumberedListChar"/>
    <w:autoRedefine/>
    <w:qFormat/>
    <w:rsid w:val="003B6D13"/>
    <w:pPr>
      <w:tabs>
        <w:tab w:val="left" w:pos="810"/>
      </w:tabs>
      <w:spacing w:before="120" w:after="120" w:line="280" w:lineRule="exact"/>
      <w:ind w:left="810" w:hanging="450"/>
    </w:pPr>
  </w:style>
  <w:style w:type="character" w:customStyle="1" w:styleId="NumberedListChar">
    <w:name w:val="Numbered List Char"/>
    <w:basedOn w:val="DefaultParagraphFont"/>
    <w:link w:val="NumberedList"/>
    <w:rsid w:val="003B6D1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'1.0' encoding='UTF-8' standalone='yes'?>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'1.0' encoding='UTF-8' standalone='yes'?>
<Relationships xmlns="http://schemas.openxmlformats.org/package/2006/relationships"><Relationship Id="rId2" Type="http://schemas.openxmlformats.org/officeDocument/2006/relationships/hyperlink" Target="http://creativecommons.org/licenses/by-nc-sa/4.0/" TargetMode="External"/><Relationship Id="rId1" Type="http://schemas.openxmlformats.org/officeDocument/2006/relationships/image" Target="media/image1.png"/></Relationships>
</file>

<file path=word/_rels/head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'1.0' encoding='UTF-8' standalone='yes'?>
<Relationships xmlns="http://schemas.openxmlformats.org/package/2006/relationships"><Relationship Id="rId1" Type="http://schemas.openxmlformats.org/officeDocument/2006/relationships/attachedTemplate" Target="file:///C:\Users\shado\AppData\Roaming\Microsoft\Templates\NonprofitNext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D2F60FBD035049A8BC930DE8A20F96" ma:contentTypeVersion="12" ma:contentTypeDescription="Create a new document." ma:contentTypeScope="" ma:versionID="8abd7edc45aa2ae810f7c6220049a064">
  <xsd:schema xmlns:xsd="http://www.w3.org/2001/XMLSchema" xmlns:xs="http://www.w3.org/2001/XMLSchema" xmlns:p="http://schemas.microsoft.com/office/2006/metadata/properties" xmlns:ns2="6ccbe38b-1a20-46da-8aaa-80461f379b6f" xmlns:ns3="a9643071-28cc-44d5-b501-aa6025d1b200" targetNamespace="http://schemas.microsoft.com/office/2006/metadata/properties" ma:root="true" ma:fieldsID="ee7564098cccb98459e14af833bfa87a" ns2:_="" ns3:_="">
    <xsd:import namespace="6ccbe38b-1a20-46da-8aaa-80461f379b6f"/>
    <xsd:import namespace="a9643071-28cc-44d5-b501-aa6025d1b2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ccbe38b-1a20-46da-8aaa-80461f379b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3071-28cc-44d5-b501-aa6025d1b200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A7F6522-17A4-4141-8E21-22FF23D4B3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F41D87-0706-462A-AFDA-538D9A86D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ccbe38b-1a20-46da-8aaa-80461f379b6f"/>
    <ds:schemaRef ds:uri="a9643071-28cc-44d5-b501-aa6025d1b2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0B49822-C240-487D-81F0-2FAC301BD2FE}">
  <ds:schemaRefs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purl.org/dc/elements/1.1/"/>
    <ds:schemaRef ds:uri="http://purl.org/dc/dcmitype/"/>
    <ds:schemaRef ds:uri="6ccbe38b-1a20-46da-8aaa-80461f379b6f"/>
    <ds:schemaRef ds:uri="a9643071-28cc-44d5-b501-aa6025d1b200"/>
    <ds:schemaRef ds:uri="http://schemas.microsoft.com/office/infopath/2007/PartnerControl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810E188-159F-4190-ADB9-715582EA0C9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NonprofitNext</Template>
  <TotalTime>4</TotalTime>
  <Pages>2</Pages>
  <Words>428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Audit Policy</vt:lpstr>
    </vt:vector>
  </TitlesOfParts>
  <Company/>
  <LinksUpToDate>false</LinksUpToDate>
  <CharactersWithSpaces>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Audit Policy</dc:title>
  <dc:subject/>
  <dc:creator>Info@nhnonprofits.org</dc:creator>
  <cp:keywords/>
  <dc:description/>
  <cp:lastModifiedBy>Deborah Clark</cp:lastModifiedBy>
  <cp:revision>2</cp:revision>
  <dcterms:created xsi:type="dcterms:W3CDTF">2021-10-21T12:17:00Z</dcterms:created>
  <dcterms:modified xsi:type="dcterms:W3CDTF">2021-11-02T19:29:00Z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0x010100F0D2F60FBD035049A8BC930DE8A20F96</vt:lpwstr>
  </property>
</Properties>
</file>